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05" w:rsidRDefault="00047905" w:rsidP="00047905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047905" w:rsidRDefault="00047905" w:rsidP="00047905">
      <w:pPr>
        <w:ind w:left="-794" w:right="-794"/>
        <w:jc w:val="center"/>
        <w:rPr>
          <w:szCs w:val="32"/>
          <w:lang w:val="ru-RU"/>
        </w:rPr>
      </w:pPr>
    </w:p>
    <w:p w:rsidR="00047905" w:rsidRDefault="00047905" w:rsidP="00047905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047905" w:rsidRDefault="00047905" w:rsidP="00047905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047905" w:rsidRDefault="00047905" w:rsidP="00047905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047905" w:rsidRPr="00316236" w:rsidRDefault="00047905" w:rsidP="00047905">
      <w:pPr>
        <w:ind w:left="-794" w:right="-794"/>
        <w:jc w:val="center"/>
        <w:rPr>
          <w:sz w:val="28"/>
          <w:szCs w:val="28"/>
          <w:lang w:val="ru-RU"/>
        </w:rPr>
      </w:pPr>
      <w:r w:rsidRPr="00316236">
        <w:rPr>
          <w:sz w:val="28"/>
          <w:szCs w:val="28"/>
          <w:lang w:val="ru-RU"/>
        </w:rPr>
        <w:t>Краткая аннотация к программам дополнительного образования</w:t>
      </w:r>
    </w:p>
    <w:p w:rsidR="00047905" w:rsidRPr="00316236" w:rsidRDefault="00047905" w:rsidP="00047905">
      <w:pPr>
        <w:ind w:left="-794" w:right="-794"/>
        <w:jc w:val="center"/>
        <w:rPr>
          <w:b/>
          <w:sz w:val="28"/>
          <w:szCs w:val="28"/>
          <w:lang w:val="ru-RU"/>
        </w:rPr>
      </w:pPr>
    </w:p>
    <w:p w:rsidR="00047905" w:rsidRPr="00316236" w:rsidRDefault="00047905" w:rsidP="00047905">
      <w:pPr>
        <w:ind w:left="-794" w:right="-794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3"/>
      </w:tblGrid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Название образовательной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>Настольный теннис /Афанасьева А.О.</w:t>
            </w: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Направленность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Физкультурно-спортивная</w:t>
            </w: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Цель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 w:rsidP="0031623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>Цель программы:</w:t>
            </w:r>
            <w:r w:rsidRPr="00316236">
              <w:rPr>
                <w:sz w:val="28"/>
                <w:szCs w:val="28"/>
                <w:lang w:val="ru-RU" w:eastAsia="en-US"/>
              </w:rPr>
              <w:t xml:space="preserve"> формирование у детей мотивации желания к занятиям физическим упражнениями посредством освоения приёмов игры в настольный теннис.</w:t>
            </w:r>
            <w:bookmarkStart w:id="0" w:name="_GoBack"/>
            <w:bookmarkEnd w:id="0"/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Возраст обучающихся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9-12 лет</w:t>
            </w: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Срок реализации программы /</w:t>
            </w:r>
          </w:p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 xml:space="preserve"> количество часов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1 год, 68 часов</w:t>
            </w: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Режим и формы занятий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b/>
                <w:sz w:val="28"/>
                <w:szCs w:val="28"/>
                <w:lang w:val="ru-RU"/>
              </w:rPr>
              <w:t xml:space="preserve">Режим занятий: </w:t>
            </w:r>
            <w:r w:rsidRPr="00316236">
              <w:rPr>
                <w:sz w:val="28"/>
                <w:szCs w:val="28"/>
                <w:lang w:val="ru-RU"/>
              </w:rPr>
              <w:t>продолжительность занятий 2 часа в неделю: 1 раз по 2 часа.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b/>
                <w:sz w:val="28"/>
                <w:szCs w:val="28"/>
                <w:lang w:val="ru-RU"/>
              </w:rPr>
              <w:t xml:space="preserve">Форма организации занятий: </w:t>
            </w:r>
            <w:r w:rsidRPr="00316236">
              <w:rPr>
                <w:sz w:val="28"/>
                <w:szCs w:val="28"/>
                <w:lang w:val="ru-RU"/>
              </w:rPr>
              <w:t>индивидуально-групповая, групповая. Индивидуально-дифференцированный подход является основным принципом работы с детьми данного возраста.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b/>
                <w:sz w:val="28"/>
                <w:szCs w:val="28"/>
                <w:lang w:val="ru-RU"/>
              </w:rPr>
              <w:t xml:space="preserve">Методы и приёмы проведения занятий: </w:t>
            </w:r>
            <w:r w:rsidRPr="00316236">
              <w:rPr>
                <w:sz w:val="28"/>
                <w:szCs w:val="28"/>
                <w:lang w:val="ru-RU"/>
              </w:rPr>
              <w:t>на занятиях используются различные методы обучения: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sz w:val="28"/>
                <w:szCs w:val="28"/>
                <w:lang w:val="ru-RU"/>
              </w:rPr>
              <w:t>-словесные (объяснения, обсуждения, команды словесные и звуковые, проговаривание, счет, одобрение и т.д.);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sz w:val="28"/>
                <w:szCs w:val="28"/>
                <w:lang w:val="ru-RU"/>
              </w:rPr>
              <w:t>-наглядные (показательные, правила выполнения упражнения</w:t>
            </w:r>
            <w:proofErr w:type="gramStart"/>
            <w:r w:rsidRPr="00316236">
              <w:rPr>
                <w:sz w:val="28"/>
                <w:szCs w:val="28"/>
                <w:lang w:val="ru-RU"/>
              </w:rPr>
              <w:t>, ,</w:t>
            </w:r>
            <w:proofErr w:type="gramEnd"/>
            <w:r w:rsidRPr="00316236">
              <w:rPr>
                <w:sz w:val="28"/>
                <w:szCs w:val="28"/>
                <w:lang w:val="ru-RU"/>
              </w:rPr>
              <w:t xml:space="preserve"> действия, показательные игры и мастер-классы спортсменов и </w:t>
            </w:r>
            <w:proofErr w:type="spellStart"/>
            <w:r w:rsidRPr="00316236">
              <w:rPr>
                <w:sz w:val="28"/>
                <w:szCs w:val="28"/>
                <w:lang w:val="ru-RU"/>
              </w:rPr>
              <w:t>д.р</w:t>
            </w:r>
            <w:proofErr w:type="spellEnd"/>
            <w:r w:rsidRPr="00316236">
              <w:rPr>
                <w:sz w:val="28"/>
                <w:szCs w:val="28"/>
                <w:lang w:val="ru-RU"/>
              </w:rPr>
              <w:t>.);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316236">
              <w:rPr>
                <w:sz w:val="28"/>
                <w:szCs w:val="28"/>
                <w:lang w:val="ru-RU"/>
              </w:rPr>
              <w:lastRenderedPageBreak/>
              <w:t xml:space="preserve">-практические (выполнение упражнений, учебных и контрольных заданий, двухсторонние игры и </w:t>
            </w:r>
            <w:proofErr w:type="spellStart"/>
            <w:r w:rsidRPr="00316236">
              <w:rPr>
                <w:sz w:val="28"/>
                <w:szCs w:val="28"/>
                <w:lang w:val="ru-RU"/>
              </w:rPr>
              <w:t>д.р</w:t>
            </w:r>
            <w:proofErr w:type="spellEnd"/>
            <w:r w:rsidRPr="00316236">
              <w:rPr>
                <w:sz w:val="28"/>
                <w:szCs w:val="28"/>
                <w:lang w:val="ru-RU"/>
              </w:rPr>
              <w:t>.).</w:t>
            </w:r>
          </w:p>
          <w:p w:rsidR="00047905" w:rsidRPr="00316236" w:rsidRDefault="00047905" w:rsidP="00047905">
            <w:pPr>
              <w:spacing w:line="360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</w:p>
          <w:p w:rsidR="00047905" w:rsidRPr="00316236" w:rsidRDefault="0004790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lastRenderedPageBreak/>
              <w:t>Ожидаемые результаты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>Ожидаемые результаты:</w:t>
            </w:r>
            <w:r w:rsidRPr="00316236">
              <w:rPr>
                <w:sz w:val="28"/>
                <w:szCs w:val="28"/>
                <w:lang w:val="ru-RU" w:eastAsia="en-US"/>
              </w:rPr>
              <w:t xml:space="preserve"> в результате реализации </w:t>
            </w:r>
            <w:r w:rsidRPr="00316236">
              <w:rPr>
                <w:sz w:val="28"/>
                <w:szCs w:val="28"/>
                <w:u w:val="single"/>
                <w:lang w:val="ru-RU" w:eastAsia="en-US"/>
              </w:rPr>
              <w:t xml:space="preserve">годичной </w:t>
            </w:r>
            <w:r w:rsidRPr="00316236">
              <w:rPr>
                <w:sz w:val="28"/>
                <w:szCs w:val="28"/>
                <w:lang w:val="ru-RU" w:eastAsia="en-US"/>
              </w:rPr>
              <w:t>программы:</w:t>
            </w:r>
          </w:p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-дети получат представление об элементарных основах техники и тактики игры в настольный теннис;</w:t>
            </w:r>
          </w:p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-освоят элементарные навыки и умения;</w:t>
            </w:r>
          </w:p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-получат определённый двигательный режим и координационные способности, необходимые для здоровья;</w:t>
            </w:r>
          </w:p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-усвоят базовые нормы и правила поведения, психологические качества.</w:t>
            </w:r>
          </w:p>
          <w:p w:rsidR="00047905" w:rsidRPr="00316236" w:rsidRDefault="00047905" w:rsidP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 xml:space="preserve">За год обучения дети получат </w:t>
            </w:r>
            <w:r w:rsidRPr="00316236">
              <w:rPr>
                <w:sz w:val="28"/>
                <w:szCs w:val="28"/>
                <w:u w:val="single"/>
                <w:lang w:val="ru-RU" w:eastAsia="en-US"/>
              </w:rPr>
              <w:t>основы</w:t>
            </w:r>
            <w:r w:rsidRPr="00316236">
              <w:rPr>
                <w:sz w:val="28"/>
                <w:szCs w:val="28"/>
                <w:lang w:val="ru-RU" w:eastAsia="en-US"/>
              </w:rPr>
              <w:t xml:space="preserve"> технических и тактических навыков и усвоят базовые нормы и правила двухсторонней игры в настольный теннис.</w:t>
            </w:r>
          </w:p>
          <w:p w:rsidR="00047905" w:rsidRPr="00316236" w:rsidRDefault="00047905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047905" w:rsidRPr="00316236" w:rsidTr="000479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>Формы отслеживания результатов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05" w:rsidRPr="00316236" w:rsidRDefault="00047905" w:rsidP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 xml:space="preserve">Результативность: </w:t>
            </w:r>
            <w:r w:rsidRPr="00316236">
              <w:rPr>
                <w:sz w:val="28"/>
                <w:szCs w:val="28"/>
                <w:lang w:val="ru-RU" w:eastAsia="en-US"/>
              </w:rPr>
              <w:t xml:space="preserve">как способы проверки степени освоения программного материала проводятся регулярно на занятиях, поэтапно в контрольных испытаниях и окончательно в конце года соревновательных двухсторонних играх. Результативность определяется индивидуальными показателями текущего и поэтапного контроля определения степени и уровня усвоения определённых навыков в комплексном тестировании. </w:t>
            </w:r>
          </w:p>
          <w:p w:rsidR="00047905" w:rsidRPr="00316236" w:rsidRDefault="00047905" w:rsidP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sz w:val="28"/>
                <w:szCs w:val="28"/>
                <w:lang w:val="ru-RU" w:eastAsia="en-US"/>
              </w:rPr>
              <w:t xml:space="preserve">Оценка физического развития производится по общепринятой методике биометрических измерений. Уровень подготовленности выражается </w:t>
            </w:r>
            <w:r w:rsidRPr="00316236">
              <w:rPr>
                <w:sz w:val="28"/>
                <w:szCs w:val="28"/>
                <w:lang w:val="ru-RU" w:eastAsia="en-US"/>
              </w:rPr>
              <w:lastRenderedPageBreak/>
              <w:t>в количественно-качественных показателях по технической, тактической, физической подготовленности.</w:t>
            </w:r>
          </w:p>
          <w:p w:rsidR="00047905" w:rsidRPr="00316236" w:rsidRDefault="00047905" w:rsidP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 xml:space="preserve">Диагностика результатов </w:t>
            </w:r>
            <w:r w:rsidRPr="00316236">
              <w:rPr>
                <w:sz w:val="28"/>
                <w:szCs w:val="28"/>
                <w:lang w:val="ru-RU" w:eastAsia="en-US"/>
              </w:rPr>
              <w:t>проводится в виде тестов и контрольных упражнений. Подведение итогов реализации образовательной программы по освоению двухсторонней игры по результатам участия в учебных, личных и командных соревнованиях по настольному теннису.</w:t>
            </w:r>
          </w:p>
          <w:p w:rsidR="00047905" w:rsidRPr="00316236" w:rsidRDefault="00047905" w:rsidP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6236">
              <w:rPr>
                <w:b/>
                <w:sz w:val="28"/>
                <w:szCs w:val="28"/>
                <w:lang w:val="ru-RU" w:eastAsia="en-US"/>
              </w:rPr>
              <w:t xml:space="preserve">Способы фиксации результатов: </w:t>
            </w:r>
            <w:r w:rsidRPr="00316236">
              <w:rPr>
                <w:sz w:val="28"/>
                <w:szCs w:val="28"/>
                <w:lang w:val="ru-RU" w:eastAsia="en-US"/>
              </w:rPr>
              <w:t>карты оценки результатов тестирования контрольных упражнений и результативности в учебных двухсторонних играх. Окончательное подведение итогов по протоколам личностных соревнований в настольный теннис.</w:t>
            </w:r>
          </w:p>
          <w:p w:rsidR="00047905" w:rsidRPr="00316236" w:rsidRDefault="0004790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047905" w:rsidRPr="00316236" w:rsidRDefault="00047905" w:rsidP="00047905">
      <w:pPr>
        <w:rPr>
          <w:sz w:val="28"/>
          <w:szCs w:val="28"/>
          <w:lang w:val="ru-RU"/>
        </w:rPr>
      </w:pPr>
    </w:p>
    <w:p w:rsidR="00047905" w:rsidRPr="00316236" w:rsidRDefault="00047905" w:rsidP="00047905">
      <w:pPr>
        <w:rPr>
          <w:sz w:val="28"/>
          <w:szCs w:val="28"/>
          <w:lang w:val="ru-RU"/>
        </w:rPr>
      </w:pPr>
    </w:p>
    <w:p w:rsidR="00047905" w:rsidRPr="00316236" w:rsidRDefault="00047905" w:rsidP="00047905">
      <w:pPr>
        <w:rPr>
          <w:sz w:val="28"/>
          <w:szCs w:val="28"/>
          <w:lang w:val="ru-RU"/>
        </w:rPr>
      </w:pPr>
    </w:p>
    <w:p w:rsidR="00B63324" w:rsidRPr="00316236" w:rsidRDefault="00B63324">
      <w:pPr>
        <w:rPr>
          <w:sz w:val="28"/>
          <w:szCs w:val="28"/>
          <w:lang w:val="ru-RU"/>
        </w:rPr>
      </w:pPr>
    </w:p>
    <w:sectPr w:rsidR="00B63324" w:rsidRPr="003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05"/>
    <w:rsid w:val="00047905"/>
    <w:rsid w:val="00316236"/>
    <w:rsid w:val="00B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F9C2-7A6B-4FA4-AEFD-06A4598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Тихонова</cp:lastModifiedBy>
  <cp:revision>3</cp:revision>
  <dcterms:created xsi:type="dcterms:W3CDTF">2018-11-20T14:57:00Z</dcterms:created>
  <dcterms:modified xsi:type="dcterms:W3CDTF">2018-11-21T09:08:00Z</dcterms:modified>
</cp:coreProperties>
</file>