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615"/>
      </w:tblGrid>
      <w:tr w:rsidR="00C708F2" w:rsidRPr="00AB53C5" w:rsidTr="00E62300">
        <w:trPr>
          <w:tblCellSpacing w:w="0" w:type="dxa"/>
        </w:trPr>
        <w:tc>
          <w:tcPr>
            <w:tcW w:w="5000" w:type="pct"/>
            <w:shd w:val="clear" w:color="auto" w:fill="BB0000"/>
            <w:tcMar>
              <w:top w:w="45" w:type="dxa"/>
              <w:left w:w="215" w:type="dxa"/>
              <w:bottom w:w="45" w:type="dxa"/>
              <w:right w:w="45" w:type="dxa"/>
            </w:tcMar>
            <w:vAlign w:val="center"/>
          </w:tcPr>
          <w:p w:rsidR="00C708F2" w:rsidRPr="00AB53C5" w:rsidRDefault="00C708F2" w:rsidP="00C708F2">
            <w:pPr>
              <w:spacing w:after="0" w:line="240" w:lineRule="auto"/>
              <w:contextualSpacing/>
              <w:outlineLvl w:val="0"/>
              <w:rPr>
                <w:rFonts w:ascii="Verdana" w:hAnsi="Verdana"/>
                <w:b/>
                <w:bCs/>
                <w:color w:val="FFFFFF"/>
                <w:kern w:val="36"/>
                <w:sz w:val="39"/>
                <w:szCs w:val="39"/>
              </w:rPr>
            </w:pPr>
            <w:r w:rsidRPr="00AB53C5">
              <w:rPr>
                <w:rFonts w:ascii="Verdana" w:hAnsi="Verdana"/>
                <w:b/>
                <w:bCs/>
                <w:color w:val="FFFFFF"/>
                <w:kern w:val="36"/>
                <w:sz w:val="39"/>
                <w:szCs w:val="39"/>
              </w:rPr>
              <w:t>Как правильно выбрать профессию</w:t>
            </w:r>
          </w:p>
        </w:tc>
      </w:tr>
      <w:tr w:rsidR="00C708F2" w:rsidRPr="00AB53C5" w:rsidTr="00E62300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215" w:type="dxa"/>
              <w:bottom w:w="45" w:type="dxa"/>
              <w:right w:w="45" w:type="dxa"/>
            </w:tcMar>
            <w:vAlign w:val="center"/>
          </w:tcPr>
          <w:p w:rsidR="00C708F2" w:rsidRDefault="00C708F2"/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355"/>
            </w:tblGrid>
            <w:tr w:rsidR="00C708F2" w:rsidRPr="00AB53C5" w:rsidTr="00E62300"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C708F2" w:rsidRPr="00AB53C5" w:rsidRDefault="00FA1276" w:rsidP="00C708F2">
                  <w:pPr>
                    <w:spacing w:after="0" w:line="240" w:lineRule="auto"/>
                    <w:contextualSpacing/>
                    <w:rPr>
                      <w:rFonts w:ascii="Verdana" w:hAnsi="Verdana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6"/>
                      <w:szCs w:val="26"/>
                    </w:rPr>
                    <w:drawing>
                      <wp:anchor distT="28575" distB="28575" distL="95250" distR="95250" simplePos="0" relativeHeight="251655680" behindDoc="0" locked="0" layoutInCell="1" allowOverlap="0">
                        <wp:simplePos x="0" y="0"/>
                        <wp:positionH relativeFrom="column">
                          <wp:posOffset>2917190</wp:posOffset>
                        </wp:positionH>
                        <wp:positionV relativeFrom="line">
                          <wp:posOffset>-1752600</wp:posOffset>
                        </wp:positionV>
                        <wp:extent cx="2381250" cy="1905000"/>
                        <wp:effectExtent l="19050" t="0" r="0" b="0"/>
                        <wp:wrapSquare wrapText="bothSides"/>
                        <wp:docPr id="2" name="Рисунок 2" descr="Как правильно выбрать профессию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Как правильно выбрать профессию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C708F2" w:rsidRPr="00BC6006" w:rsidRDefault="00C708F2" w:rsidP="00C708F2">
            <w:pPr>
              <w:spacing w:after="0" w:line="240" w:lineRule="auto"/>
              <w:contextualSpacing/>
              <w:rPr>
                <w:rFonts w:ascii="Verdana" w:hAnsi="Verdana"/>
                <w:color w:val="000000"/>
                <w:sz w:val="26"/>
                <w:szCs w:val="26"/>
              </w:rPr>
            </w:pPr>
          </w:p>
          <w:p w:rsidR="00C708F2" w:rsidRPr="00BC6006" w:rsidRDefault="00C708F2" w:rsidP="00C708F2">
            <w:pPr>
              <w:spacing w:after="0" w:line="240" w:lineRule="auto"/>
              <w:contextualSpacing/>
              <w:rPr>
                <w:rFonts w:ascii="Verdana" w:hAnsi="Verdana"/>
                <w:color w:val="000000"/>
                <w:sz w:val="26"/>
                <w:szCs w:val="26"/>
              </w:rPr>
            </w:pPr>
          </w:p>
          <w:p w:rsidR="00C708F2" w:rsidRPr="00BC6006" w:rsidRDefault="00C708F2" w:rsidP="00C708F2">
            <w:pPr>
              <w:spacing w:after="0" w:line="240" w:lineRule="auto"/>
              <w:contextualSpacing/>
              <w:rPr>
                <w:rFonts w:ascii="Verdana" w:hAnsi="Verdana"/>
                <w:color w:val="000000"/>
                <w:sz w:val="26"/>
                <w:szCs w:val="26"/>
              </w:rPr>
            </w:pPr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t xml:space="preserve">«Кем ты хочешь быть, когда вырастешь?», - пожалуй, этот вопрос входит в пятерку самых популярных вопросов, которые взрослые любят задавать совсем маленьким детям. Но вот благополучно миновали десять лет школьной жизни, неумолимо надвигается выпускной бал, а сакраментальное «Кем быть?» все сильнее тревожит душу и разум и подросшего ребенка, и его родителей. Вот тогда-то и возникает вопрос, какую профессию выбрать для себя и так, чтобы ещё не ошибиться с выбором. </w:t>
            </w:r>
          </w:p>
          <w:p w:rsidR="00FA1276" w:rsidRPr="00BC6006" w:rsidRDefault="00FA1276" w:rsidP="00C708F2">
            <w:pPr>
              <w:spacing w:after="0" w:line="240" w:lineRule="auto"/>
              <w:contextualSpacing/>
              <w:rPr>
                <w:rFonts w:ascii="Verdana" w:hAnsi="Verdana"/>
                <w:color w:val="000000"/>
                <w:sz w:val="26"/>
                <w:szCs w:val="26"/>
              </w:rPr>
            </w:pPr>
          </w:p>
          <w:p w:rsidR="00C708F2" w:rsidRPr="00AB53C5" w:rsidRDefault="00C708F2" w:rsidP="00C708F2">
            <w:pPr>
              <w:spacing w:before="215" w:after="0" w:line="240" w:lineRule="auto"/>
              <w:contextualSpacing/>
              <w:outlineLvl w:val="1"/>
              <w:rPr>
                <w:rFonts w:ascii="Verdana" w:hAnsi="Verdana"/>
                <w:b/>
                <w:bCs/>
                <w:color w:val="BB0000"/>
                <w:sz w:val="30"/>
                <w:szCs w:val="30"/>
              </w:rPr>
            </w:pPr>
            <w:r w:rsidRPr="00AB53C5">
              <w:rPr>
                <w:rFonts w:ascii="Verdana" w:hAnsi="Verdana"/>
                <w:b/>
                <w:bCs/>
                <w:color w:val="BB0000"/>
                <w:sz w:val="30"/>
                <w:szCs w:val="30"/>
              </w:rPr>
              <w:t>Что нужно учесть при выборе профессии</w:t>
            </w:r>
          </w:p>
          <w:p w:rsidR="00C708F2" w:rsidRPr="00BC6006" w:rsidRDefault="00C708F2" w:rsidP="00C708F2">
            <w:pPr>
              <w:spacing w:after="0" w:line="240" w:lineRule="auto"/>
              <w:contextualSpacing/>
              <w:rPr>
                <w:rFonts w:ascii="Verdana" w:hAnsi="Verdana"/>
                <w:color w:val="000000"/>
                <w:sz w:val="26"/>
                <w:szCs w:val="26"/>
              </w:rPr>
            </w:pPr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t>Прежде всего, хорошенько обдумай, чего ты хочешь от профессии. В какой сфере деятельности тебе было бы интересно работать, какой образ жизни ты планируешь вести, насколько важна для тебя высокая заработная плата и многое, многое другое. И, конечно же, обязательно учти свои способности. Не стоит мечтать о карьере программиста, имея тройку по алгебре.</w:t>
            </w:r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br/>
              <w:t xml:space="preserve">Еще одна полезная вещь – тесты на профориентацию. Что это такое? Как правило, это разнообразные утверждения, с которыми ты должен </w:t>
            </w:r>
            <w:proofErr w:type="gramStart"/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t>согласиться</w:t>
            </w:r>
            <w:proofErr w:type="gramEnd"/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t xml:space="preserve"> или не согласиться. В таких тестах есть вопросы по множеству предметов – физике, химии, астрономии, литературе и другим; кроме того, они помогут тебе оценить твои интересы и черты характера, а иногда и уровень интеллекта. </w:t>
            </w:r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br/>
              <w:t xml:space="preserve">Тесты на </w:t>
            </w:r>
            <w:proofErr w:type="spellStart"/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t>профоориентацию</w:t>
            </w:r>
            <w:proofErr w:type="spellEnd"/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t xml:space="preserve"> есть практически в любых популярных сборниках </w:t>
            </w:r>
            <w:hyperlink r:id="rId5" w:tgtFrame="_blank" w:history="1">
              <w:r w:rsidRPr="00AB53C5">
                <w:rPr>
                  <w:rFonts w:ascii="Verdana" w:hAnsi="Verdana"/>
                  <w:color w:val="0000FF"/>
                  <w:sz w:val="26"/>
                </w:rPr>
                <w:t>психологических тестов</w:t>
              </w:r>
            </w:hyperlink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t xml:space="preserve">, так что ты вполне можешь пройти их дома самостоятельно, но </w:t>
            </w:r>
            <w:proofErr w:type="gramStart"/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t>все</w:t>
            </w:r>
            <w:proofErr w:type="gramEnd"/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t xml:space="preserve"> же лучше сделать это во время консультации с психологом. Он поможет тебе сделать наиболее верные выводы по полученным результатам теста и, в конечном итоге, определиться с выбором профессии. </w:t>
            </w:r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br/>
              <w:t xml:space="preserve">Кроме того, неплохо бы проанализировать, какие профессии сейчас пользуются особенным спросом у работодателей, а на какие </w:t>
            </w:r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lastRenderedPageBreak/>
              <w:t xml:space="preserve">спрос вырастет лет через пять, когда ты закончишь учебу. В первом случае лучший помощник – газеты и сайты по трудоустройству, а во втором – прогнозы социологов, которые можно найти в интернете, и собственный здравый смысл. </w:t>
            </w:r>
          </w:p>
          <w:p w:rsidR="00FA1276" w:rsidRPr="00BC6006" w:rsidRDefault="00FA1276" w:rsidP="00C708F2">
            <w:pPr>
              <w:spacing w:after="0" w:line="240" w:lineRule="auto"/>
              <w:contextualSpacing/>
              <w:rPr>
                <w:rFonts w:ascii="Verdana" w:hAnsi="Verdana"/>
                <w:color w:val="000000"/>
                <w:sz w:val="26"/>
                <w:szCs w:val="26"/>
              </w:rPr>
            </w:pPr>
          </w:p>
          <w:p w:rsidR="00FA1276" w:rsidRPr="00BC6006" w:rsidRDefault="00FA1276" w:rsidP="00C708F2">
            <w:pPr>
              <w:spacing w:after="0" w:line="240" w:lineRule="auto"/>
              <w:contextualSpacing/>
              <w:rPr>
                <w:rFonts w:ascii="Verdana" w:hAnsi="Verdana"/>
                <w:color w:val="000000"/>
                <w:sz w:val="26"/>
                <w:szCs w:val="26"/>
              </w:rPr>
            </w:pPr>
          </w:p>
          <w:p w:rsidR="00FA1276" w:rsidRDefault="00FA1276" w:rsidP="00C708F2">
            <w:pPr>
              <w:spacing w:after="0" w:line="240" w:lineRule="auto"/>
              <w:contextualSpacing/>
              <w:rPr>
                <w:rFonts w:ascii="Verdana" w:hAnsi="Verdana"/>
                <w:color w:val="000000"/>
                <w:sz w:val="26"/>
                <w:szCs w:val="26"/>
                <w:lang w:val="en-US"/>
              </w:rPr>
            </w:pPr>
          </w:p>
          <w:p w:rsidR="00BC6006" w:rsidRPr="00BC6006" w:rsidRDefault="00BC6006" w:rsidP="00C708F2">
            <w:pPr>
              <w:spacing w:after="0" w:line="240" w:lineRule="auto"/>
              <w:contextualSpacing/>
              <w:rPr>
                <w:rFonts w:ascii="Verdana" w:hAnsi="Verdana"/>
                <w:color w:val="000000"/>
                <w:sz w:val="26"/>
                <w:szCs w:val="26"/>
                <w:lang w:val="en-US"/>
              </w:rPr>
            </w:pPr>
          </w:p>
          <w:p w:rsidR="00FA1276" w:rsidRPr="00BC6006" w:rsidRDefault="00FA1276" w:rsidP="00C708F2">
            <w:pPr>
              <w:spacing w:after="0" w:line="240" w:lineRule="auto"/>
              <w:contextualSpacing/>
              <w:rPr>
                <w:rFonts w:ascii="Verdana" w:hAnsi="Verdana"/>
                <w:color w:val="000000"/>
                <w:sz w:val="26"/>
                <w:szCs w:val="26"/>
              </w:rPr>
            </w:pPr>
          </w:p>
          <w:p w:rsidR="00FA1276" w:rsidRPr="00BC6006" w:rsidRDefault="00FA1276" w:rsidP="00C708F2">
            <w:pPr>
              <w:spacing w:after="0" w:line="240" w:lineRule="auto"/>
              <w:contextualSpacing/>
              <w:rPr>
                <w:rFonts w:ascii="Verdana" w:hAnsi="Verdana"/>
                <w:color w:val="000000"/>
                <w:sz w:val="26"/>
                <w:szCs w:val="26"/>
              </w:rPr>
            </w:pPr>
          </w:p>
          <w:p w:rsidR="00C708F2" w:rsidRPr="00FA1276" w:rsidRDefault="00C708F2" w:rsidP="00C708F2">
            <w:pPr>
              <w:spacing w:before="215" w:after="0" w:line="240" w:lineRule="auto"/>
              <w:contextualSpacing/>
              <w:outlineLvl w:val="1"/>
              <w:rPr>
                <w:rFonts w:ascii="Verdana" w:hAnsi="Verdana"/>
                <w:b/>
                <w:bCs/>
                <w:color w:val="BB0000"/>
                <w:sz w:val="30"/>
                <w:szCs w:val="30"/>
              </w:rPr>
            </w:pPr>
            <w:r w:rsidRPr="00AB53C5">
              <w:rPr>
                <w:rFonts w:ascii="Verdana" w:hAnsi="Verdana"/>
                <w:b/>
                <w:bCs/>
                <w:color w:val="BB0000"/>
                <w:sz w:val="30"/>
                <w:szCs w:val="30"/>
              </w:rPr>
              <w:t>Основные мотивы при выборе профессии</w:t>
            </w:r>
          </w:p>
          <w:p w:rsidR="00FA1276" w:rsidRDefault="00FA1276" w:rsidP="00C708F2">
            <w:pPr>
              <w:spacing w:before="215" w:after="0" w:line="240" w:lineRule="auto"/>
              <w:contextualSpacing/>
              <w:outlineLvl w:val="1"/>
              <w:rPr>
                <w:rFonts w:ascii="Verdana" w:hAnsi="Verdana"/>
                <w:b/>
                <w:bCs/>
                <w:color w:val="BB0000"/>
                <w:sz w:val="30"/>
                <w:szCs w:val="30"/>
                <w:lang w:val="en-US"/>
              </w:rPr>
            </w:pPr>
          </w:p>
          <w:p w:rsidR="00FA1276" w:rsidRPr="00FA1276" w:rsidRDefault="00FA1276" w:rsidP="00C708F2">
            <w:pPr>
              <w:spacing w:before="215" w:after="0" w:line="240" w:lineRule="auto"/>
              <w:contextualSpacing/>
              <w:outlineLvl w:val="1"/>
              <w:rPr>
                <w:rFonts w:ascii="Verdana" w:hAnsi="Verdana"/>
                <w:b/>
                <w:bCs/>
                <w:color w:val="BB0000"/>
                <w:sz w:val="30"/>
                <w:szCs w:val="30"/>
                <w:lang w:val="en-US"/>
              </w:rPr>
            </w:pPr>
          </w:p>
          <w:p w:rsidR="00C708F2" w:rsidRPr="00BC6006" w:rsidRDefault="00C708F2" w:rsidP="00C708F2">
            <w:pPr>
              <w:spacing w:after="0" w:line="240" w:lineRule="auto"/>
              <w:contextualSpacing/>
              <w:rPr>
                <w:rFonts w:ascii="Verdana" w:hAnsi="Verdana"/>
                <w:color w:val="000000"/>
                <w:sz w:val="26"/>
                <w:szCs w:val="26"/>
              </w:rPr>
            </w:pPr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t xml:space="preserve">Прежде всего, давай разделим причины, побуждающие выбрать ту или иную профессию, </w:t>
            </w:r>
            <w:proofErr w:type="gramStart"/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t>на</w:t>
            </w:r>
            <w:proofErr w:type="gramEnd"/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t xml:space="preserve"> внешние и внутренние. Внешние причины связаны с влиянием окружающей среды: мнением родителей, друзей, </w:t>
            </w:r>
            <w:r w:rsidR="00FA1276">
              <w:rPr>
                <w:rFonts w:ascii="Verdana" w:hAnsi="Verdana"/>
                <w:noProof/>
                <w:color w:val="000000"/>
                <w:sz w:val="26"/>
                <w:szCs w:val="26"/>
              </w:rPr>
              <w:drawing>
                <wp:anchor distT="28575" distB="28575" distL="95250" distR="95250" simplePos="0" relativeHeight="251659776" behindDoc="0" locked="0" layoutInCell="1" allowOverlap="0">
                  <wp:simplePos x="0" y="0"/>
                  <wp:positionH relativeFrom="column">
                    <wp:posOffset>3450590</wp:posOffset>
                  </wp:positionH>
                  <wp:positionV relativeFrom="line">
                    <wp:posOffset>-688975</wp:posOffset>
                  </wp:positionV>
                  <wp:extent cx="2381250" cy="1905000"/>
                  <wp:effectExtent l="19050" t="0" r="0" b="0"/>
                  <wp:wrapSquare wrapText="bothSides"/>
                  <wp:docPr id="10" name="Рисунок 3" descr="Полезная вещь – тест на профориентацию - поможет оценить твои интересы и черты характ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лезная вещь – тест на профориентацию - поможет оценить твои интересы и черты характ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t>сверстников, желанием добиться внешнего успеха или страхом осуждения. За внутренние причины отвечаешь ты сам – их определяют твои способности, склонности, привычки и характер, и только они.</w:t>
            </w:r>
            <w:r w:rsidR="00FA1276">
              <w:rPr>
                <w:noProof/>
              </w:rPr>
              <w:t xml:space="preserve"> </w:t>
            </w:r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br/>
              <w:t xml:space="preserve">Что же чаще всего заставляет сегодняшних молодых людей выбрать ту или иную профессию? </w:t>
            </w:r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br/>
              <w:t xml:space="preserve">Лидер списка мотивов - </w:t>
            </w:r>
            <w:r w:rsidRPr="00FA1276">
              <w:rPr>
                <w:rFonts w:ascii="Verdana" w:hAnsi="Verdana"/>
                <w:b/>
                <w:color w:val="000000"/>
                <w:sz w:val="26"/>
                <w:szCs w:val="26"/>
              </w:rPr>
              <w:t>престиж профессии</w:t>
            </w:r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t>. Мотив, в принципе, неплохой, однако в нем самом кроется ловушка. В наши времена в фаворе разного рода экономические и юридические специальности. Однако уже сейчас на рынке труда начинает ощущаться переизбыток тех же бухгалтеров, особенно не имеющих высшего образования. И что будет со спросом на юристов и экономистов в будущем – можно только предполагать. Вывод прост: при выборе профессии ее престиж не должен застить глаза; о нем нужно помнить, но опираться на него одного – вряд ли разумно.</w:t>
            </w:r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br/>
              <w:t xml:space="preserve">Почетное второе место при выборе профессии занимает </w:t>
            </w:r>
            <w:r w:rsidRPr="00FA1276">
              <w:rPr>
                <w:rFonts w:ascii="Verdana" w:hAnsi="Verdana"/>
                <w:b/>
                <w:color w:val="000000"/>
                <w:sz w:val="26"/>
                <w:szCs w:val="26"/>
              </w:rPr>
              <w:t>высокий заработок</w:t>
            </w:r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t xml:space="preserve">: кем бы ни работать, лишь бы хорошо получать. И идут едва окончившие школу девчонки танцовщицами в </w:t>
            </w:r>
            <w:proofErr w:type="spellStart"/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t>стрип-бары</w:t>
            </w:r>
            <w:proofErr w:type="spellEnd"/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t xml:space="preserve">, а мальчишки едут на север разнорабочими. </w:t>
            </w:r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br/>
              <w:t>Но едва ли такой мотив как высокий заработок заслуживает того, чтобы при выборе профессии опираться только на него. Почему?</w:t>
            </w:r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br/>
              <w:t xml:space="preserve">В норме рост заработной платы напрямую зависит от роста квалификации. Профессии же, где планка заработной платы поднята изначально высоко, как правило, роста квалификации не </w:t>
            </w:r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lastRenderedPageBreak/>
              <w:t xml:space="preserve">предусматривают. Лет через пять доходы официантки и начинающего банковского служащего сравняются, пройдет еще несколько лет – и доход банковского служащего оставит заработок официантки далеко позади. </w:t>
            </w:r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br/>
            </w:r>
            <w:r w:rsidRPr="00FA1276">
              <w:rPr>
                <w:b/>
                <w:noProof/>
                <w:sz w:val="24"/>
                <w:szCs w:val="24"/>
              </w:rPr>
              <w:drawing>
                <wp:anchor distT="28575" distB="28575" distL="95250" distR="95250" simplePos="0" relativeHeight="25165670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81250" cy="2781300"/>
                  <wp:effectExtent l="19050" t="0" r="0" b="0"/>
                  <wp:wrapSquare wrapText="bothSides"/>
                  <wp:docPr id="5" name="Рисунок 5" descr="Главное, чтобы был интерес к самой профессии, чтобы она стала любимым делом для в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лавное, чтобы был интерес к самой профессии, чтобы она стала любимым делом для в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7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A1276">
              <w:rPr>
                <w:rFonts w:ascii="Verdana" w:hAnsi="Verdana"/>
                <w:b/>
                <w:color w:val="000000"/>
                <w:sz w:val="26"/>
                <w:szCs w:val="26"/>
              </w:rPr>
              <w:t>Интерес к содержанию самой профессии</w:t>
            </w:r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t>, то есть внутренняя причина ее выбора, находится лишь на третьем месте, а жаль. Тот, для кого работа будет в радость, становится просто любимым делом, и работать будет более продуктивно и постоянно самосовершенствоваться. И как неразрывно связанное с его успешной работой, последует продвижение по службе и уважительное отношение со стороны коллег. Так, до фанатизма увлеченный программированием паренек становится, в конце концов, изобретателем собственного языка программирования и владельцем предприятия по разработке программного обеспечения. Ему остается жалеть лишь о том, что обязанности руководителя практически не оставляют времени на то, чтобы целиком отдаться любимому делу.</w:t>
            </w:r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br/>
              <w:t xml:space="preserve">Условия труда тоже играют свою роль в выборе той или иной профессии. Впрочем, переменив место работы, иногда можно существенно изменить и условия труда, - некоторые профессии это позволяют. Например, геолог в полевой партии (палатки, тайга, постоянные командировки) и геолог на должности инженера-геолога на нефтедобывающем предприятии (город, офис, никаких командировок) – выпускники одного и того же геологического факультета. </w:t>
            </w:r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br/>
              <w:t xml:space="preserve">Еще одна причина – доступность обучения. К сожалению, если говорить о доступности обучения в тех случаях, когда на бесплатной основе в ВУЗ поступить не удалось, то большое значение имеет высота оплаты за учебу. Конечно, и тут можно найти выход: </w:t>
            </w:r>
            <w:hyperlink r:id="rId8" w:tgtFrame="_blank" w:history="1">
              <w:r w:rsidRPr="00AB53C5">
                <w:rPr>
                  <w:rFonts w:ascii="Verdana" w:hAnsi="Verdana"/>
                  <w:color w:val="0000FF"/>
                  <w:sz w:val="26"/>
                </w:rPr>
                <w:t>взять кредит</w:t>
              </w:r>
            </w:hyperlink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t xml:space="preserve"> в банке, подрабатывать по вечерам, пойти на заочное отделение, где плата ниже, - но все-таки получить желанную специальность. </w:t>
            </w:r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br/>
              <w:t xml:space="preserve">Легко заметить, что многие мотивы выбора той или иной профессии, в конце концов, оборачиваются ошибками. </w:t>
            </w:r>
          </w:p>
          <w:p w:rsidR="00FA1276" w:rsidRPr="00BC6006" w:rsidRDefault="00FA1276" w:rsidP="00C708F2">
            <w:pPr>
              <w:spacing w:after="0" w:line="240" w:lineRule="auto"/>
              <w:contextualSpacing/>
              <w:rPr>
                <w:rFonts w:ascii="Verdana" w:hAnsi="Verdana"/>
                <w:color w:val="000000"/>
                <w:sz w:val="26"/>
                <w:szCs w:val="26"/>
              </w:rPr>
            </w:pPr>
          </w:p>
          <w:p w:rsidR="00FA1276" w:rsidRPr="00BC6006" w:rsidRDefault="00FA1276" w:rsidP="00C708F2">
            <w:pPr>
              <w:spacing w:after="0" w:line="240" w:lineRule="auto"/>
              <w:contextualSpacing/>
              <w:rPr>
                <w:rFonts w:ascii="Verdana" w:hAnsi="Verdana"/>
                <w:color w:val="000000"/>
                <w:sz w:val="26"/>
                <w:szCs w:val="26"/>
              </w:rPr>
            </w:pPr>
          </w:p>
          <w:p w:rsidR="00C708F2" w:rsidRPr="00FA1276" w:rsidRDefault="00C708F2" w:rsidP="00C708F2">
            <w:pPr>
              <w:spacing w:before="215" w:after="0" w:line="240" w:lineRule="auto"/>
              <w:contextualSpacing/>
              <w:outlineLvl w:val="1"/>
              <w:rPr>
                <w:rFonts w:ascii="Verdana" w:hAnsi="Verdana"/>
                <w:b/>
                <w:bCs/>
                <w:color w:val="BB0000"/>
                <w:sz w:val="30"/>
                <w:szCs w:val="30"/>
              </w:rPr>
            </w:pPr>
            <w:r w:rsidRPr="00AB53C5">
              <w:rPr>
                <w:rFonts w:ascii="Verdana" w:hAnsi="Verdana"/>
                <w:b/>
                <w:bCs/>
                <w:color w:val="BB0000"/>
                <w:sz w:val="30"/>
                <w:szCs w:val="30"/>
              </w:rPr>
              <w:t>Самые распространенные ошибки при выборе профессии</w:t>
            </w:r>
          </w:p>
          <w:p w:rsidR="00FA1276" w:rsidRPr="00FA1276" w:rsidRDefault="00FA1276" w:rsidP="00C708F2">
            <w:pPr>
              <w:spacing w:before="215" w:after="0" w:line="240" w:lineRule="auto"/>
              <w:contextualSpacing/>
              <w:outlineLvl w:val="1"/>
              <w:rPr>
                <w:rFonts w:ascii="Verdana" w:hAnsi="Verdana"/>
                <w:b/>
                <w:bCs/>
                <w:color w:val="BB0000"/>
                <w:sz w:val="30"/>
                <w:szCs w:val="30"/>
              </w:rPr>
            </w:pPr>
          </w:p>
          <w:p w:rsidR="00C708F2" w:rsidRPr="00AB53C5" w:rsidRDefault="00C708F2" w:rsidP="00C708F2">
            <w:pPr>
              <w:spacing w:after="0" w:line="240" w:lineRule="auto"/>
              <w:contextualSpacing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anchor distT="28575" distB="28575" distL="95250" distR="95250" simplePos="0" relativeHeight="25165772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81250" cy="2190750"/>
                  <wp:effectExtent l="19050" t="0" r="0" b="0"/>
                  <wp:wrapSquare wrapText="bothSides"/>
                  <wp:docPr id="6" name="Рисунок 6" descr="Выбор профессии - ваше личное дело, не поддавайтесь нажиму родителей или товарищ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ыбор профессии - ваше личное дело, не поддавайтесь нажиму родителей или товарищ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t>Следование моде и предрассудкам. Во все времена одни профессии считались престижными, другие же большинство обывателей полагало, мягко говоря, недостойными. Есть, к примеру, такие люди – ассенизаторы. Кто хочет быть ассенизатором?</w:t>
            </w:r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br/>
              <w:t xml:space="preserve">А между тем, обществу равно необходимы и экономисты, и сантехники, и медсестры, и адвокаты. Так что, на первое место ставь свои интересы и способности, и только потом - престижность профессии. Иначе выучишься, допустим, на бухгалтера, а удовлетворения работа по специальности приносить тебе не будет. </w:t>
            </w:r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br/>
              <w:t>Кроме того, уважение равно вызывают и простой рабочий, и специалист с высшим образованием, если они оба – профессионалы в своем деле.</w:t>
            </w:r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br/>
              <w:t xml:space="preserve">У Михаила </w:t>
            </w:r>
            <w:proofErr w:type="spellStart"/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t>Веллера</w:t>
            </w:r>
            <w:proofErr w:type="spellEnd"/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t xml:space="preserve"> есть рассказ о человеке, который в детстве мечтал быть дворником. И что дальше? </w:t>
            </w:r>
            <w:proofErr w:type="gramStart"/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t>Закончил школу</w:t>
            </w:r>
            <w:proofErr w:type="gramEnd"/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t>, поступил, как настаивали родители, в ВУЗ, всю жизнь тянул лямку на ничуть не интересующей его работе, и, лишь выйдя на пенсию, стал дворником – и обрел, наконец, счастье.</w:t>
            </w:r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br/>
              <w:t>Мир</w:t>
            </w:r>
            <w:r w:rsidR="00FA1276" w:rsidRPr="00BC6006">
              <w:rPr>
                <w:rFonts w:ascii="Verdana" w:hAnsi="Verdana"/>
                <w:color w:val="000000"/>
                <w:sz w:val="26"/>
                <w:szCs w:val="26"/>
              </w:rPr>
              <w:t xml:space="preserve"> </w:t>
            </w:r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t xml:space="preserve">Советов не </w:t>
            </w:r>
            <w:proofErr w:type="gramStart"/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t>рекомендовал</w:t>
            </w:r>
            <w:proofErr w:type="gramEnd"/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t xml:space="preserve"> бы выбирать профессию под нажимом родителей или влиянием товарищей также. Можно лишь прислушаться к их мнению, ведь выбор профессии – твое личное дело, никто не проживет за тебя твою собственную жизнь. Представь, что ты пошел </w:t>
            </w:r>
            <w:proofErr w:type="gramStart"/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t>на</w:t>
            </w:r>
            <w:proofErr w:type="gramEnd"/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t xml:space="preserve"> экономический, потому что так хотела мама. Прошел год, два или, что еще хуже, пять лет – и ты понял, как страстно ненавидишь все эти формулы и графики, а работа в офисе кажется тебе унылым просиживанием штанов. Понятно, что при таком отношении к учебе диплом тоже не блещет хорошими оценками, и о том, чтобы более-менее прилично устроиться по специальности не приходится даже мечтать. Не </w:t>
            </w:r>
            <w:proofErr w:type="gramStart"/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t>станет</w:t>
            </w:r>
            <w:proofErr w:type="gramEnd"/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t xml:space="preserve"> ли тогда жаль потраченных впустую лет?</w:t>
            </w:r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br/>
              <w:t xml:space="preserve">Точно так же, если ты вслед за подругой мечтаешь поступить в медицинскую академию, задумайся, стоит ли грезить о карьере хирурга или стоматолога, если при виде малейшей царапины у тебя кружится голова. </w:t>
            </w:r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br/>
            </w:r>
            <w:r>
              <w:rPr>
                <w:noProof/>
                <w:sz w:val="24"/>
                <w:szCs w:val="24"/>
              </w:rPr>
              <w:drawing>
                <wp:anchor distT="28575" distB="28575" distL="95250" distR="95250" simplePos="0" relativeHeight="251658752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81250" cy="2390775"/>
                  <wp:effectExtent l="19050" t="0" r="0" b="0"/>
                  <wp:wrapSquare wrapText="bothSides"/>
                  <wp:docPr id="1" name="Рисунок 7" descr="Задумывались ли вы, сколько лет тяжелейшего труда было положено балериной на то, чтобы добиться успеха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Задумывались ли вы, сколько лет тяжелейшего труда было положено балериной на то, чтобы добиться успеха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t xml:space="preserve">Увлечение только внешней или </w:t>
            </w:r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lastRenderedPageBreak/>
              <w:t>частной стороной профессии, не понимание того, что еще тебе предстоит на той или иной работе. Например, вы видели, как балерина порхает по сцене, словно бабочка. Хочется ли, любуясь ею, задумываться о том, сколько лет тяжелейшего труда было положено на то, чтобы добиться такой легкости?</w:t>
            </w:r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br/>
              <w:t>Незнание или недооценка некоторых своих физических особенностей и недостатков – одно из ложных направляющих при выборе профессии.</w:t>
            </w:r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br/>
              <w:t xml:space="preserve">С больным сердцем путь в летчики закрыт. Аллергикам противопоказаны профессии химика или парикмахера. Неразумно мечтать о работе, способной ухудшить состояние твоего здоровья. Еще хуже, когда просто не знаешь заранее и даже не подозреваешь, что через какое-то время дадут о себе знать проблемы со здоровьем. В отдельных случаях здоровье становится непреодолимой преградой для получения той или иной работы. </w:t>
            </w:r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br/>
            </w:r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br/>
              <w:t xml:space="preserve">В любом случае, не стоит относиться к выбору профессии, как к чему-то неизменному, что раз и навсегда определит твою судьбу. Впереди у тебя долгая жизнь, в которой наверняка найдется место и </w:t>
            </w:r>
            <w:hyperlink r:id="rId11" w:tgtFrame="_blank" w:history="1">
              <w:r w:rsidRPr="00AB53C5">
                <w:rPr>
                  <w:rFonts w:ascii="Verdana" w:hAnsi="Verdana"/>
                  <w:color w:val="0000FF"/>
                  <w:sz w:val="26"/>
                </w:rPr>
                <w:t>повышению квалификации</w:t>
              </w:r>
            </w:hyperlink>
            <w:r w:rsidRPr="00AB53C5">
              <w:rPr>
                <w:rFonts w:ascii="Verdana" w:hAnsi="Verdana"/>
                <w:color w:val="000000"/>
                <w:sz w:val="26"/>
                <w:szCs w:val="26"/>
              </w:rPr>
              <w:t xml:space="preserve">, и освоению смежных специальностей, а то и радикальной перемене рода деятельности. </w:t>
            </w:r>
          </w:p>
          <w:p w:rsidR="00C708F2" w:rsidRPr="00AB53C5" w:rsidRDefault="00C708F2" w:rsidP="00C708F2">
            <w:pPr>
              <w:shd w:val="clear" w:color="auto" w:fill="FFFFFF"/>
              <w:spacing w:after="0" w:line="240" w:lineRule="auto"/>
              <w:contextualSpacing/>
              <w:rPr>
                <w:rFonts w:ascii="Verdana" w:hAnsi="Verdana"/>
                <w:vanish/>
                <w:color w:val="000000"/>
                <w:sz w:val="26"/>
                <w:szCs w:val="26"/>
              </w:rPr>
            </w:pPr>
          </w:p>
          <w:p w:rsidR="00C708F2" w:rsidRPr="00AB53C5" w:rsidRDefault="00C708F2" w:rsidP="00C708F2">
            <w:pPr>
              <w:shd w:val="clear" w:color="auto" w:fill="FFFFFF"/>
              <w:spacing w:after="0" w:line="240" w:lineRule="auto"/>
              <w:contextualSpacing/>
              <w:rPr>
                <w:rFonts w:ascii="Verdana" w:hAnsi="Verdana"/>
                <w:color w:val="000000"/>
                <w:sz w:val="26"/>
                <w:szCs w:val="26"/>
              </w:rPr>
            </w:pPr>
          </w:p>
        </w:tc>
      </w:tr>
    </w:tbl>
    <w:p w:rsidR="004D159A" w:rsidRDefault="004D159A" w:rsidP="00C708F2">
      <w:pPr>
        <w:spacing w:after="0" w:line="240" w:lineRule="auto"/>
        <w:contextualSpacing/>
      </w:pPr>
    </w:p>
    <w:sectPr w:rsidR="004D159A" w:rsidSect="002F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8F2"/>
    <w:rsid w:val="002F6E42"/>
    <w:rsid w:val="004D159A"/>
    <w:rsid w:val="00BC6006"/>
    <w:rsid w:val="00C708F2"/>
    <w:rsid w:val="00FA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02.begun.ru/click.jsp?url=uVHWnpScnZzzGfb7L*uo4WKWWGs7TVanFpFEh9*XJL43XzAnkx5317ZwguYEPMn-VnLa23rbOeQKFawVQyzM-NBCliKMoztU405OolmAAJCrCdYd-PnZC*gcSAJQXC*dC0mvAKXcokVZ7IcBNeg5FfFswe4EBWzj7DuUXwOF1WnaFVH91NuwwZC6tP*ufViQ8tKVusJzjR6ebAl1YbWMGjZI44*0mzwmccviiPDJoE2WFbLK-m01TcJ70mZNQIax*cELzvVKRtUg9ShtHiNPp5kDOjOaDZ9EVVOyee-PZ9Eveswn3YvBPqBEJN9cW1c7eL1RvMc-e0G44r7v5hkrJ9dN4SI0sYt48paAYXa-po9Jxn0It7uaFs18jPfGLfLGYJCZmQO1Nxu3OFRB2hEFebkfBx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lick02.begun.ru/click.jsp?url=uVHWnuzq6*o5JSKyZqLhqCvfESJyBB-uX9gNzv9-LMyD-UB5slJkrn*SDFmd2zFHulL3-GO1rLaYOo24ReBd5MhirEGAiBEkt9XMXhhOH4gGcQkha0ewKWJwM5ErMrJ6gU7SJG1fvIhNd-ACTKRPVfH4eCek1UfDNe3ATZFHJLnJ6yqCM4uu6SyLJQfDWAeRdweZaYgQiT-nw4gaXH3Fp-fO4ULWSVWKQx7IXoMFisci2iAdQbss927pj0UWJxUGgollKchbTCfk4Lz7CsIzH7neHJHIXuSjoRjjbkt0qI9xf0iRs18di-aw1smcBKHJThT4GXY1oxS0j7pA" TargetMode="External"/><Relationship Id="rId5" Type="http://schemas.openxmlformats.org/officeDocument/2006/relationships/hyperlink" Target="http://click02.begun.ru/click.jsp?url=uVHWnvv9-P1jHSKpfbn6szDECjlpHwT1RMMW1YF6CpEp4N8D*W37u0AETjOdkrKozWlM2ipzUFLOc0C3ZkCu7Nd7*w70kGtL500TV2BHXKHtsc1VP9B6pEpHpvA4niOjv5OJObhlYpTokg7ZqcziwIMdasCs89MkAhlYoH*UDJhJdoz2xg5Y6HhTQnmlG5s1gl81mNTBTzgp4ALBMvMkVlM0xvLj4AzkvHTIoU53YIQDf-GGJEUfzjW0AV1rt476qJmxMwIRFZ6qRCiqJKUpYv*p0m20YE-fMvoGiedh-k2FqQcTDWojgimiEDweChcP5muYl8YUYWvwMFFE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2012-06-14T22:44:00Z</dcterms:created>
  <dcterms:modified xsi:type="dcterms:W3CDTF">2012-06-14T23:03:00Z</dcterms:modified>
</cp:coreProperties>
</file>